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fldChar w:fldCharType="begin" w:fldLock="1"/>
      </w:r>
      <w:r w:rsidRPr="00336958">
        <w:instrText xml:space="preserve">ADDIN Mendeley Bibliography CSL_BIBLIOGRAPHY </w:instrText>
      </w:r>
      <w:r w:rsidRPr="00336958">
        <w:fldChar w:fldCharType="separate"/>
      </w:r>
      <w:r w:rsidRPr="00336958">
        <w:rPr>
          <w:rFonts w:ascii="Calibri" w:hAnsi="Calibri" w:cs="Calibri"/>
          <w:noProof/>
          <w:szCs w:val="24"/>
        </w:rPr>
        <w:t xml:space="preserve">Beklioğlu, M., Bucak, T., Coppens, J., Bezirci, G., Tavşanoğlu, N., Çakıroğlu, A. I., … Özen, A. (2017). Restoration of eutrophic lakes with fluctuating water levels: A 20-year monitoring study of two inter-connected lakes. </w:t>
      </w:r>
      <w:r w:rsidRPr="00336958">
        <w:rPr>
          <w:rFonts w:ascii="Calibri" w:hAnsi="Calibri" w:cs="Calibri"/>
          <w:i/>
          <w:iCs/>
          <w:noProof/>
          <w:szCs w:val="24"/>
        </w:rPr>
        <w:t>Water (Switzerland)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9</w:t>
      </w:r>
      <w:r w:rsidRPr="00336958">
        <w:rPr>
          <w:rFonts w:ascii="Calibri" w:hAnsi="Calibri" w:cs="Calibri"/>
          <w:noProof/>
          <w:szCs w:val="24"/>
        </w:rPr>
        <w:t>(2). https://doi.org/10.3390/w9020127</w:t>
      </w: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Coppens, J., Özen, A., Tavşanoğlu, T. N., Erdoğan, Ş., Levi, E. E., Yozgatligil, C., … Beklioğlu, M. (2016). Impact of alternating wet and dry periods on long-term seasonal phosphorus and nitrogen budgets of two shallow Mediterranean lakes. </w:t>
      </w:r>
      <w:r w:rsidRPr="00336958">
        <w:rPr>
          <w:rFonts w:ascii="Calibri" w:hAnsi="Calibri" w:cs="Calibri"/>
          <w:i/>
          <w:iCs/>
          <w:noProof/>
          <w:szCs w:val="24"/>
        </w:rPr>
        <w:t>Science of the Total Environment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563</w:t>
      </w:r>
      <w:r w:rsidRPr="00336958">
        <w:rPr>
          <w:rFonts w:ascii="Calibri" w:hAnsi="Calibri" w:cs="Calibri"/>
          <w:noProof/>
          <w:szCs w:val="24"/>
        </w:rPr>
        <w:t>–</w:t>
      </w:r>
      <w:r w:rsidRPr="00336958">
        <w:rPr>
          <w:rFonts w:ascii="Calibri" w:hAnsi="Calibri" w:cs="Calibri"/>
          <w:i/>
          <w:iCs/>
          <w:noProof/>
          <w:szCs w:val="24"/>
        </w:rPr>
        <w:t>564</w:t>
      </w:r>
      <w:r w:rsidRPr="00336958">
        <w:rPr>
          <w:rFonts w:ascii="Calibri" w:hAnsi="Calibri" w:cs="Calibri"/>
          <w:noProof/>
          <w:szCs w:val="24"/>
        </w:rPr>
        <w:t>(1), 456–467. https://doi.org/10.1016/j.scitotenv.2016.04.028</w:t>
      </w: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Beklioglu, Meryem, &amp; Tan, C. O. (2008). Restoration of a shallow Mediterranean lake by biomanipulation complicated by drought. </w:t>
      </w:r>
      <w:r w:rsidRPr="00336958">
        <w:rPr>
          <w:rFonts w:ascii="Calibri" w:hAnsi="Calibri" w:cs="Calibri"/>
          <w:i/>
          <w:iCs/>
          <w:noProof/>
          <w:szCs w:val="24"/>
        </w:rPr>
        <w:t>Fundamental and Applied Limnology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171</w:t>
      </w:r>
      <w:r w:rsidRPr="00336958">
        <w:rPr>
          <w:rFonts w:ascii="Calibri" w:hAnsi="Calibri" w:cs="Calibri"/>
          <w:noProof/>
          <w:szCs w:val="24"/>
        </w:rPr>
        <w:t>(2), 105–118. https://doi.org/10.1127/1863-9135/2008/0171-0105</w:t>
      </w: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Muluk, C. B., &amp; Beklioglu, M. (2005). Absence of typical diel vertical migration in Daphnia: Varying role of water clarity, food, and dissolved oxygen in Lake Eymir, Turkey. </w:t>
      </w:r>
      <w:r w:rsidRPr="00336958">
        <w:rPr>
          <w:rFonts w:ascii="Calibri" w:hAnsi="Calibri" w:cs="Calibri"/>
          <w:i/>
          <w:iCs/>
          <w:noProof/>
          <w:szCs w:val="24"/>
        </w:rPr>
        <w:t>Hydrobiologia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537</w:t>
      </w:r>
      <w:r w:rsidRPr="00336958">
        <w:rPr>
          <w:rFonts w:ascii="Calibri" w:hAnsi="Calibri" w:cs="Calibri"/>
          <w:noProof/>
          <w:szCs w:val="24"/>
        </w:rPr>
        <w:t>(1–3), 125–133. https://doi.org/10.1007/s10750-004-2789-7</w:t>
      </w: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Tan, C. O., &amp; Beklioglu, M. (2005). Catastrophic-like shifts in shallow Turkish lakes: A modeling approach. </w:t>
      </w:r>
      <w:r w:rsidRPr="00336958">
        <w:rPr>
          <w:rFonts w:ascii="Calibri" w:hAnsi="Calibri" w:cs="Calibri"/>
          <w:i/>
          <w:iCs/>
          <w:noProof/>
          <w:szCs w:val="24"/>
        </w:rPr>
        <w:t>Ecological Modelling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183</w:t>
      </w:r>
      <w:r w:rsidRPr="00336958">
        <w:rPr>
          <w:rFonts w:ascii="Calibri" w:hAnsi="Calibri" w:cs="Calibri"/>
          <w:noProof/>
          <w:szCs w:val="24"/>
        </w:rPr>
        <w:t>(4), 425–434. https://doi.org/10.1016/j.ecolmodel.2004.07.033</w:t>
      </w: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Beklioglu, M., Ince, O., &amp; Tuzun, I. (2003). Restoration of the eutrophic Lake Eymir, Turkey, by biomanipulation after a major external nutrient control I. </w:t>
      </w:r>
      <w:r w:rsidRPr="00336958">
        <w:rPr>
          <w:rFonts w:ascii="Calibri" w:hAnsi="Calibri" w:cs="Calibri"/>
          <w:i/>
          <w:iCs/>
          <w:noProof/>
          <w:szCs w:val="24"/>
        </w:rPr>
        <w:t>Hydrobiologia</w:t>
      </w:r>
      <w:r w:rsidRPr="00336958">
        <w:rPr>
          <w:rFonts w:ascii="Calibri" w:hAnsi="Calibri" w:cs="Calibri"/>
          <w:noProof/>
          <w:szCs w:val="24"/>
        </w:rPr>
        <w:t xml:space="preserve">, </w:t>
      </w:r>
      <w:r w:rsidRPr="00336958">
        <w:rPr>
          <w:rFonts w:ascii="Calibri" w:hAnsi="Calibri" w:cs="Calibri"/>
          <w:i/>
          <w:iCs/>
          <w:noProof/>
          <w:szCs w:val="24"/>
        </w:rPr>
        <w:t>490</w:t>
      </w:r>
      <w:r w:rsidRPr="00336958">
        <w:rPr>
          <w:rFonts w:ascii="Calibri" w:hAnsi="Calibri" w:cs="Calibri"/>
          <w:noProof/>
          <w:szCs w:val="24"/>
        </w:rPr>
        <w:t>, 93–105. https://doi.org/10.1023/A:1023466629489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bCs/>
          <w:noProof/>
          <w:szCs w:val="24"/>
        </w:rPr>
        <w:t>Levent S. Burnak</w:t>
      </w:r>
      <w:r w:rsidRPr="00336958">
        <w:rPr>
          <w:rFonts w:ascii="Calibri" w:hAnsi="Calibri" w:cs="Calibri"/>
          <w:noProof/>
          <w:szCs w:val="24"/>
        </w:rPr>
        <w:t>, 1998. Yüksek lisans tezi. Pelagic Trophic Interactions: Clear versus Turbid in Lake Mogan and Lake Eymir.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Çagrı Bülent Muluk</w:t>
      </w:r>
      <w:r w:rsidRPr="00336958">
        <w:rPr>
          <w:rFonts w:ascii="Calibri" w:hAnsi="Calibri" w:cs="Calibri"/>
          <w:noProof/>
          <w:szCs w:val="24"/>
        </w:rPr>
        <w:t xml:space="preserve">, 2001.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Diel vertical displacement and life history variables of Daphnia pulex in Lake Eymir, Ankara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Can Ozan Tan</w:t>
      </w:r>
      <w:r w:rsidRPr="00336958">
        <w:rPr>
          <w:rFonts w:ascii="Calibri" w:hAnsi="Calibri" w:cs="Calibri"/>
          <w:noProof/>
          <w:szCs w:val="24"/>
        </w:rPr>
        <w:t xml:space="preserve">, 2002.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The roles of hydrology and nutrients in alternative equilibrium of two shallow lakes of Anatolia, Lake Eymir and Lake Mogan: Using monitoring and modeling approaches.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Verda Gizem Oğul</w:t>
      </w:r>
      <w:r w:rsidRPr="00336958">
        <w:rPr>
          <w:rFonts w:ascii="Calibri" w:hAnsi="Calibri" w:cs="Calibri"/>
          <w:noProof/>
          <w:szCs w:val="24"/>
        </w:rPr>
        <w:t xml:space="preserve">, 2002.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Alkyl phenols in the different tissues of fish caught in Lake Eymir and Kurtbogazi dam Lake.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> </w:t>
      </w:r>
      <w:r w:rsidRPr="00336958">
        <w:rPr>
          <w:rFonts w:ascii="Calibri" w:hAnsi="Calibri" w:cs="Calibri"/>
          <w:bCs/>
          <w:noProof/>
          <w:szCs w:val="24"/>
        </w:rPr>
        <w:t>Mohhamed Sillah</w:t>
      </w:r>
      <w:r w:rsidRPr="00336958">
        <w:rPr>
          <w:rFonts w:ascii="Calibri" w:hAnsi="Calibri" w:cs="Calibri"/>
          <w:noProof/>
          <w:szCs w:val="24"/>
        </w:rPr>
        <w:t xml:space="preserve">, 2002.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The role of Submerged plants in stabilizing water clarity and the migration pattern of dominant zooplankton in Lake Eymir, Turkey.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Mohammed Kisambri</w:t>
      </w:r>
      <w:r w:rsidRPr="00336958">
        <w:rPr>
          <w:rFonts w:ascii="Calibri" w:hAnsi="Calibri" w:cs="Calibri"/>
          <w:noProof/>
          <w:szCs w:val="24"/>
        </w:rPr>
        <w:t xml:space="preserve">, 2003.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The impact of water level fluctuations on development of submerged plants and the role of submerged plants in stabilizing clear-water state Lake Mogan, Turkey.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>  </w:t>
      </w:r>
      <w:r w:rsidRPr="00336958">
        <w:rPr>
          <w:rFonts w:ascii="Calibri" w:hAnsi="Calibri" w:cs="Calibri"/>
          <w:bCs/>
          <w:noProof/>
          <w:szCs w:val="24"/>
        </w:rPr>
        <w:t>Mustafa Gökmen</w:t>
      </w:r>
      <w:r w:rsidRPr="00336958">
        <w:rPr>
          <w:rFonts w:ascii="Calibri" w:hAnsi="Calibri" w:cs="Calibri"/>
          <w:noProof/>
          <w:szCs w:val="24"/>
        </w:rPr>
        <w:t xml:space="preserve">, 2004.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Modelling of nitrogen removal efficiency of the wetlands surrounding Lake Mogan.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Burcu Karapınar</w:t>
      </w:r>
      <w:r w:rsidRPr="00336958">
        <w:rPr>
          <w:rFonts w:ascii="Calibri" w:hAnsi="Calibri" w:cs="Calibri"/>
          <w:noProof/>
          <w:szCs w:val="24"/>
        </w:rPr>
        <w:t xml:space="preserve">, 2005.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Impact of sewage effluent diversion, biomanipulation and hydrology on mass balance of nutrients in a system of shallow Mediterranean Lakes Eymir &amp; Mogan.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Esra Kuzkaya</w:t>
      </w:r>
      <w:r w:rsidRPr="00336958">
        <w:rPr>
          <w:rFonts w:ascii="Calibri" w:hAnsi="Calibri" w:cs="Calibri"/>
          <w:noProof/>
          <w:szCs w:val="24"/>
        </w:rPr>
        <w:t xml:space="preserve">, 2016.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Modelling of ecosystem changes in Lake Eymir.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> </w:t>
      </w:r>
      <w:r w:rsidRPr="00336958">
        <w:rPr>
          <w:rFonts w:ascii="Calibri" w:hAnsi="Calibri" w:cs="Calibri"/>
          <w:bCs/>
          <w:noProof/>
          <w:szCs w:val="24"/>
        </w:rPr>
        <w:t>Duygu Tolunay</w:t>
      </w:r>
      <w:r w:rsidRPr="00336958">
        <w:rPr>
          <w:rFonts w:ascii="Calibri" w:hAnsi="Calibri" w:cs="Calibri"/>
          <w:noProof/>
          <w:szCs w:val="24"/>
        </w:rPr>
        <w:t xml:space="preserve">, 2018. </w:t>
      </w:r>
      <w:r w:rsidRPr="00336958">
        <w:rPr>
          <w:rFonts w:ascii="Calibri" w:hAnsi="Calibri" w:cs="Calibri"/>
          <w:noProof/>
          <w:szCs w:val="24"/>
        </w:rPr>
        <w:t>Yüksek lisans tezi.</w:t>
      </w:r>
      <w:r w:rsidRPr="00336958">
        <w:rPr>
          <w:rFonts w:ascii="Calibri" w:hAnsi="Calibri" w:cs="Calibri"/>
          <w:noProof/>
          <w:szCs w:val="24"/>
        </w:rPr>
        <w:t xml:space="preserve"> Impact of extreme meteorological events on carbon cycle of Lake Eymir using real-time automatic lake observation station.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Ülkü Nihan Yazgan Tavşanoğlu</w:t>
      </w:r>
      <w:r w:rsidRPr="00336958">
        <w:rPr>
          <w:rFonts w:ascii="Calibri" w:hAnsi="Calibri" w:cs="Calibri"/>
          <w:noProof/>
          <w:szCs w:val="24"/>
        </w:rPr>
        <w:t xml:space="preserve">, 2012. Doktora tezi.  Zooplankton adaptation strategies agaist fish </w:t>
      </w:r>
      <w:r w:rsidRPr="00336958">
        <w:rPr>
          <w:rFonts w:ascii="Calibri" w:hAnsi="Calibri" w:cs="Calibri"/>
          <w:noProof/>
          <w:szCs w:val="24"/>
        </w:rPr>
        <w:lastRenderedPageBreak/>
        <w:t>predation in Turkish shallow lakes.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>  </w:t>
      </w:r>
      <w:r w:rsidRPr="00336958">
        <w:rPr>
          <w:rFonts w:ascii="Calibri" w:hAnsi="Calibri" w:cs="Calibri"/>
          <w:bCs/>
          <w:noProof/>
          <w:szCs w:val="24"/>
        </w:rPr>
        <w:t>Ayşe İdil Çakiroğlu</w:t>
      </w:r>
      <w:r w:rsidRPr="00336958">
        <w:rPr>
          <w:rFonts w:ascii="Calibri" w:hAnsi="Calibri" w:cs="Calibri"/>
          <w:noProof/>
          <w:szCs w:val="24"/>
        </w:rPr>
        <w:t xml:space="preserve">, 2013. </w:t>
      </w:r>
      <w:r w:rsidRPr="00336958">
        <w:rPr>
          <w:rFonts w:ascii="Calibri" w:hAnsi="Calibri" w:cs="Calibri"/>
          <w:noProof/>
          <w:szCs w:val="24"/>
        </w:rPr>
        <w:t>Doktora tezi.</w:t>
      </w:r>
      <w:r w:rsidRPr="00336958">
        <w:rPr>
          <w:rFonts w:ascii="Calibri" w:hAnsi="Calibri" w:cs="Calibri"/>
          <w:noProof/>
          <w:szCs w:val="24"/>
        </w:rPr>
        <w:t xml:space="preserve"> Salinity inference in inland Turkish shallow lakes based on paleoecology using sub-fossil cladocerans.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Eti Levi</w:t>
      </w:r>
      <w:r w:rsidRPr="00336958">
        <w:rPr>
          <w:rFonts w:ascii="Calibri" w:hAnsi="Calibri" w:cs="Calibri"/>
          <w:noProof/>
          <w:szCs w:val="24"/>
        </w:rPr>
        <w:t xml:space="preserve">, 2016. </w:t>
      </w:r>
      <w:r w:rsidRPr="00336958">
        <w:rPr>
          <w:rFonts w:ascii="Calibri" w:hAnsi="Calibri" w:cs="Calibri"/>
          <w:noProof/>
          <w:szCs w:val="24"/>
        </w:rPr>
        <w:t>Doktora tezi.</w:t>
      </w:r>
      <w:r w:rsidRPr="00336958">
        <w:rPr>
          <w:rFonts w:ascii="Calibri" w:hAnsi="Calibri" w:cs="Calibri"/>
          <w:noProof/>
          <w:szCs w:val="24"/>
        </w:rPr>
        <w:t xml:space="preserve"> Impacts of eutrophication and water level change in Turkish Shallow Lakes: a palaeocological approach utilizing plant remains and marker pigments.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Jan. E. Coppens</w:t>
      </w:r>
      <w:r w:rsidRPr="00336958">
        <w:rPr>
          <w:rFonts w:ascii="Calibri" w:hAnsi="Calibri" w:cs="Calibri"/>
          <w:noProof/>
          <w:szCs w:val="24"/>
        </w:rPr>
        <w:t xml:space="preserve">, 2016. </w:t>
      </w:r>
      <w:r w:rsidRPr="00336958">
        <w:rPr>
          <w:rFonts w:ascii="Calibri" w:hAnsi="Calibri" w:cs="Calibri"/>
          <w:noProof/>
          <w:szCs w:val="24"/>
        </w:rPr>
        <w:t>Doktora tezi.</w:t>
      </w:r>
      <w:r w:rsidRPr="00336958">
        <w:rPr>
          <w:rFonts w:ascii="Calibri" w:hAnsi="Calibri" w:cs="Calibri"/>
          <w:noProof/>
          <w:szCs w:val="24"/>
        </w:rPr>
        <w:t xml:space="preserve"> The Role of hydyolic loading and nutrient in the ecology of 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336958">
        <w:rPr>
          <w:rFonts w:ascii="Calibri" w:hAnsi="Calibri" w:cs="Calibri"/>
          <w:noProof/>
          <w:szCs w:val="24"/>
        </w:rPr>
        <w:t xml:space="preserve">  </w:t>
      </w:r>
      <w:r w:rsidRPr="00336958">
        <w:rPr>
          <w:rFonts w:ascii="Calibri" w:hAnsi="Calibri" w:cs="Calibri"/>
          <w:bCs/>
          <w:noProof/>
          <w:szCs w:val="24"/>
        </w:rPr>
        <w:t>Gizem Bezirci</w:t>
      </w:r>
      <w:r w:rsidRPr="00336958">
        <w:rPr>
          <w:rFonts w:ascii="Calibri" w:hAnsi="Calibri" w:cs="Calibri"/>
          <w:noProof/>
          <w:szCs w:val="24"/>
        </w:rPr>
        <w:t xml:space="preserve">, 2017. </w:t>
      </w:r>
      <w:r w:rsidRPr="00336958">
        <w:rPr>
          <w:rFonts w:ascii="Calibri" w:hAnsi="Calibri" w:cs="Calibri"/>
          <w:noProof/>
          <w:szCs w:val="24"/>
        </w:rPr>
        <w:t>Doktora tezi.</w:t>
      </w:r>
      <w:r w:rsidRPr="00336958">
        <w:rPr>
          <w:rFonts w:ascii="Calibri" w:hAnsi="Calibri" w:cs="Calibri"/>
          <w:noProof/>
          <w:szCs w:val="24"/>
        </w:rPr>
        <w:t xml:space="preserve"> Tracking the recent historical changes in Turkish Shallow Lakes based on a palaeoecological approach using diatoms.</w:t>
      </w:r>
    </w:p>
    <w:p w:rsidR="00336958" w:rsidRPr="00336958" w:rsidRDefault="00336958" w:rsidP="00336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noProof/>
          <w:szCs w:val="24"/>
        </w:rPr>
      </w:pPr>
    </w:p>
    <w:p w:rsidR="005749E1" w:rsidRPr="00336958" w:rsidRDefault="005749E1" w:rsidP="005749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</w:p>
    <w:p w:rsidR="005749E1" w:rsidRPr="00336958" w:rsidRDefault="005749E1">
      <w:r w:rsidRPr="00336958">
        <w:fldChar w:fldCharType="end"/>
      </w:r>
      <w:bookmarkStart w:id="0" w:name="_GoBack"/>
      <w:bookmarkEnd w:id="0"/>
    </w:p>
    <w:sectPr w:rsidR="005749E1" w:rsidRPr="0033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1"/>
    <w:rsid w:val="00336958"/>
    <w:rsid w:val="005749E1"/>
    <w:rsid w:val="007728AE"/>
    <w:rsid w:val="00A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5A0BD"/>
  <w15:chartTrackingRefBased/>
  <w15:docId w15:val="{A6586DB4-A260-4E1A-8C95-406CA55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7705-9892-4052-8B3B-B2C91AC4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filiz</dc:creator>
  <cp:keywords/>
  <dc:description/>
  <cp:lastModifiedBy>nur filiz</cp:lastModifiedBy>
  <cp:revision>4</cp:revision>
  <dcterms:created xsi:type="dcterms:W3CDTF">2020-06-12T11:05:00Z</dcterms:created>
  <dcterms:modified xsi:type="dcterms:W3CDTF">2020-06-15T07:25:00Z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d9e92acf-3358-3e5a-90d0-3c39216cce41</vt:lpwstr>
  </property>
  <property fmtid="{D5CDD505-2E9C-101B-9397-08002B2CF9AE}" pid="24" name="Mendeley Citation Style_1">
    <vt:lpwstr>http://www.zotero.org/styles/apa</vt:lpwstr>
  </property>
</Properties>
</file>